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snapToGrid w:val="0"/>
        <w:spacing w:line="240" w:lineRule="auto"/>
        <w:jc w:val="center"/>
        <w:rPr>
          <w:rFonts w:ascii="宋体" w:hAnsi="宋体"/>
          <w:sz w:val="24"/>
          <w:szCs w:val="24"/>
        </w:rPr>
      </w:pPr>
      <w:bookmarkStart w:id="0" w:name="_GoBack"/>
      <w:r>
        <w:rPr>
          <w:rFonts w:hint="eastAsia" w:ascii="宋体" w:hAnsi="宋体"/>
          <w:sz w:val="24"/>
          <w:szCs w:val="24"/>
        </w:rPr>
        <w:t>任务二 课后题答案</w:t>
      </w:r>
    </w:p>
    <w:bookmarkEnd w:id="0"/>
    <w:p>
      <w:pPr>
        <w:pStyle w:val="4"/>
        <w:spacing w:line="240" w:lineRule="auto"/>
        <w:ind w:firstLine="0" w:firstLineChars="0"/>
        <w:rPr>
          <w:rFonts w:ascii="-webkit-standard" w:hAnsi="-webkit-standard" w:eastAsia="-webkit-standard" w:cs="-webkit-standard"/>
          <w:b/>
          <w:color w:val="000000"/>
          <w:sz w:val="27"/>
          <w:szCs w:val="27"/>
        </w:rPr>
      </w:pPr>
      <w:r>
        <w:rPr>
          <w:rFonts w:cs="Times New Roman"/>
          <w:b/>
          <w:bCs w:val="0"/>
          <w:szCs w:val="21"/>
          <w14:ligatures w14:val="none"/>
        </w:rPr>
        <w:t>简答题</w:t>
      </w:r>
    </w:p>
    <w:p>
      <w:pPr>
        <w:ind w:firstLine="422" w:firstLineChars="200"/>
        <w:rPr>
          <w:rFonts w:ascii="Times New Roman" w:hAnsi="Times New Roman" w:eastAsia="宋体" w:cs="Times New Roman"/>
          <w:b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Cs w:val="21"/>
          <w14:ligatures w14:val="none"/>
        </w:rPr>
        <w:t>1.简述 FISCO BCOS的交易流程。</w:t>
      </w:r>
    </w:p>
    <w:p>
      <w:pPr>
        <w:pStyle w:val="7"/>
        <w:widowControl/>
        <w:spacing w:line="324" w:lineRule="atLeast"/>
        <w:ind w:firstLine="420" w:firstLineChars="200"/>
        <w:rPr>
          <w:rFonts w:ascii="Times New Roman" w:hAnsi="Times New Roman" w:cs="Times New Roman"/>
          <w:color w:val="000000"/>
          <w:sz w:val="15"/>
          <w:szCs w:val="15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  <w14:ligatures w14:val="none"/>
        </w:rPr>
        <w:t>答：Fisco-Bcos 区块链平台的交易流程包括：交易生成、交易广播、交易打包、交易执行、交易共识以及交易落盘。用户通过SDK或者CURL向某个节点发起RPC请求交易，区块链网络节点收到交易请求后将交易放入交易池，并同步给区块链网络的其他节点，打包器不断地从交易池取出交易，当触发打包条件后开始生成区块，传给共识模块执行交易，交易结果通过节点共识，并打包上链。</w:t>
      </w:r>
    </w:p>
    <w:p>
      <w:pPr>
        <w:widowControl/>
        <w:numPr>
          <w:ilvl w:val="0"/>
          <w:numId w:val="1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客户端向区块链节点发起交易请求；</w:t>
      </w:r>
    </w:p>
    <w:p>
      <w:pPr>
        <w:widowControl/>
        <w:numPr>
          <w:ilvl w:val="0"/>
          <w:numId w:val="1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区块链节点Node将交易池保存交易、并向其他节点同步交易；</w:t>
      </w:r>
    </w:p>
    <w:p>
      <w:pPr>
        <w:widowControl/>
        <w:numPr>
          <w:ilvl w:val="0"/>
          <w:numId w:val="1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打包器Sealer不断取出交易，当达到条件打包区块；</w:t>
      </w:r>
    </w:p>
    <w:p>
      <w:pPr>
        <w:widowControl/>
        <w:numPr>
          <w:ilvl w:val="0"/>
          <w:numId w:val="1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执行引擎Consensus Engine 验证和交易区块，BlockVerifier 执行区块的每一笔交易；</w:t>
      </w:r>
    </w:p>
    <w:p>
      <w:pPr>
        <w:widowControl/>
        <w:numPr>
          <w:ilvl w:val="0"/>
          <w:numId w:val="1"/>
        </w:numPr>
        <w:ind w:left="425" w:leftChars="0" w:hanging="425" w:firstLineChars="0"/>
        <w:jc w:val="left"/>
        <w:rPr>
          <w:rFonts w:ascii="Times New Roman" w:hAnsi="Times New Roman" w:cs="Times New Roman"/>
          <w:color w:val="000000"/>
          <w:sz w:val="15"/>
          <w:szCs w:val="15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BlockChain接收到区块，进行验证和保存到底层存储，并完成区块上链。</w:t>
      </w:r>
    </w:p>
    <w:p>
      <w:pPr>
        <w:pStyle w:val="7"/>
        <w:widowControl/>
        <w:spacing w:line="324" w:lineRule="atLeast"/>
        <w:ind w:left="315"/>
        <w:rPr>
          <w:rFonts w:ascii="Times New Roman" w:hAnsi="Times New Roman" w:cs="Times New Roman"/>
          <w:color w:val="000000"/>
          <w:sz w:val="15"/>
          <w:szCs w:val="15"/>
        </w:rPr>
      </w:pPr>
    </w:p>
    <w:p>
      <w:pPr>
        <w:ind w:firstLine="422" w:firstLineChars="200"/>
        <w:rPr>
          <w:rFonts w:ascii="Times New Roman" w:hAnsi="Times New Roman" w:eastAsia="宋体" w:cs="Times New Roman"/>
          <w:b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Cs w:val="21"/>
          <w14:ligatures w14:val="none"/>
        </w:rPr>
        <w:t>2. FISCO BCOS具有哪些关键特性？</w:t>
      </w:r>
    </w:p>
    <w:p>
      <w:pPr>
        <w:pStyle w:val="7"/>
        <w:widowControl/>
        <w:spacing w:line="324" w:lineRule="atLeast"/>
        <w:ind w:firstLine="420" w:firstLineChars="200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  <w14:ligatures w14:val="none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  <w14:ligatures w14:val="none"/>
        </w:rPr>
        <w:t>答：FISCO BCOS作为一个开源的联盟链平台，具有以下关键特性：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高性能和可扩展性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BCOS采用异步BFT共识算法，实现了快速交易确认和高吞吐量。同时，平台还支持水平扩展，可以根据业务需求增加节点数量来提升系统性能。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隐私保护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BCOS注重隐私保护，支持多种隐私保护技术，如智能合约、多方机密计算和零知识证明等。这些技术可以在保证数据安全性的前提下，允许参与方进行必要的数据共享和验证。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灵活性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BCOS提供了灵活的共识机制，用户可以根据具体业务场景选择适合的共识算法，如异步BFT、PoW（Proof of Work）和PoS（Proof of Stake）等。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安全性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BCOS采用了多层次的安全机制，保障区块链网络的安全运行。例如，FISCO BCOS采用了国密加密算法，确保交易和数据的安全性。此外，FISCO BCOS还提供了完善的权限管理和身份认证机制，通过数字证书和链上账户管理进行身份识别和授权。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 xml:space="preserve">高可用 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 设计为 7×24h 运行，通过简化建链过程、适应多种环境的部署方式、全局配置更新达到金融级高可用性。目前，已有超过60个基于FISCO BCOS 的落地项目在生产环境中稳定运行。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易用性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BCOS提供了完善的开发工具包（SDK）、文档和技术支持，降低区块链应用的开发门槛，便于开发者快速上手和部署应用。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治理机制</w:t>
      </w:r>
    </w:p>
    <w:p>
      <w:pPr>
        <w:widowControl/>
        <w:numPr>
          <w:ilvl w:val="0"/>
          <w:numId w:val="2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BCOS内置了成员管理、权限控制、共识机制等治理功能，支持复杂的联盟链网络架构和管理模式。例如，如果一个企业需要在联盟链网络中进行多方协作和交互，FISCO BCOS可以提供多级节点管理体系和权限控制机制，确保节点的访问和行为符合规范和安全要求。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-webkit-standar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B44EF5"/>
    <w:multiLevelType w:val="singleLevel"/>
    <w:tmpl w:val="B4B44EF5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6513FD17"/>
    <w:multiLevelType w:val="singleLevel"/>
    <w:tmpl w:val="6513FD1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4MzU0MjRmNWJkMGFiYjg4Mzc0YjI2MWRlYTc3MTEifQ=="/>
  </w:docVars>
  <w:rsids>
    <w:rsidRoot w:val="00C17701"/>
    <w:rsid w:val="00086122"/>
    <w:rsid w:val="00121BF5"/>
    <w:rsid w:val="00163A6C"/>
    <w:rsid w:val="00186C6A"/>
    <w:rsid w:val="003E672C"/>
    <w:rsid w:val="00555173"/>
    <w:rsid w:val="00C17701"/>
    <w:rsid w:val="17CB7585"/>
    <w:rsid w:val="346032CC"/>
    <w:rsid w:val="442B47E2"/>
    <w:rsid w:val="65CF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2"/>
    <w:autoRedefine/>
    <w:qFormat/>
    <w:uiPriority w:val="9"/>
    <w:pPr>
      <w:spacing w:before="340" w:after="330" w:line="578" w:lineRule="auto"/>
      <w:outlineLvl w:val="0"/>
    </w:pPr>
    <w:rPr>
      <w:rFonts w:ascii="Times New Roman" w:hAnsi="Times New Roman" w:eastAsia="宋体" w:cs="宋体"/>
      <w:bCs w:val="0"/>
      <w:kern w:val="44"/>
      <w:sz w:val="44"/>
      <w:szCs w:val="44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4"/>
    <w:autoRedefine/>
    <w:qFormat/>
    <w:uiPriority w:val="9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 w:cs="宋体"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character" w:customStyle="1" w:styleId="10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标题 1 Char"/>
    <w:basedOn w:val="9"/>
    <w:link w:val="2"/>
    <w:uiPriority w:val="9"/>
    <w:rPr>
      <w:rFonts w:cs="宋体"/>
      <w:b/>
      <w:kern w:val="44"/>
      <w:sz w:val="44"/>
      <w:szCs w:val="44"/>
    </w:rPr>
  </w:style>
  <w:style w:type="character" w:customStyle="1" w:styleId="13">
    <w:name w:val="标题 2 Char"/>
    <w:basedOn w:val="9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4">
    <w:name w:val="标题 3 Char"/>
    <w:basedOn w:val="9"/>
    <w:link w:val="4"/>
    <w:qFormat/>
    <w:uiPriority w:val="9"/>
    <w:rPr>
      <w:rFonts w:cs="宋体"/>
      <w:bCs/>
      <w:kern w:val="2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907</Words>
  <Characters>1095</Characters>
  <Lines>1</Lines>
  <Paragraphs>2</Paragraphs>
  <TotalTime>6</TotalTime>
  <ScaleCrop>false</ScaleCrop>
  <LinksUpToDate>false</LinksUpToDate>
  <CharactersWithSpaces>1125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2024-06-24T09:20:00Z</dcterms:created>
  <dc:creator>iPhone</dc:creator>
  <cp:lastModifiedBy>Sunshine</cp:lastModifiedBy>
  <dcterms:modified xsi:type="dcterms:W3CDTF">2024-06-26T12:11:09Z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AB68CCE6ABED435AA6762B0E952D073E_13</vt:lpwstr>
  </property>
</Properties>
</file>